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933"/>
        <w:gridCol w:w="496"/>
        <w:gridCol w:w="1101"/>
        <w:gridCol w:w="1159"/>
        <w:gridCol w:w="572"/>
        <w:gridCol w:w="706"/>
        <w:gridCol w:w="291"/>
        <w:gridCol w:w="1212"/>
        <w:gridCol w:w="986"/>
      </w:tblGrid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Студијски програм:</w:t>
            </w:r>
            <w:r w:rsidRPr="005B0F6C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Основне </w:t>
            </w:r>
            <w:r w:rsidRPr="005B0F6C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академске студије: 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ЕКОЛОШКА ЕКОНОМИЈА (ОАСЕЕК)</w:t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Врста и ниво студија: </w:t>
            </w:r>
            <w:r w:rsidRPr="005B0F6C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Основне </w:t>
            </w:r>
            <w:r w:rsidRPr="005B0F6C">
              <w:rPr>
                <w:rFonts w:ascii="Times New Roman" w:eastAsia="Times New Roman" w:hAnsi="Times New Roman" w:cs="Times New Roman"/>
                <w:lang w:val="sr-Cyrl-CS" w:eastAsia="sr-Latn-CS"/>
              </w:rPr>
              <w:t>академске студије, I степен</w:t>
            </w:r>
          </w:p>
        </w:tc>
      </w:tr>
      <w:tr w:rsidR="00105F2E" w:rsidRPr="005B0F6C" w:rsidTr="001575A2">
        <w:tc>
          <w:tcPr>
            <w:tcW w:w="6522" w:type="dxa"/>
            <w:gridSpan w:val="6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Назив предмета: Биостатистика</w:t>
            </w:r>
          </w:p>
        </w:tc>
        <w:tc>
          <w:tcPr>
            <w:tcW w:w="2333" w:type="dxa"/>
            <w:gridSpan w:val="3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Шифра предмета</w:t>
            </w:r>
          </w:p>
        </w:tc>
        <w:tc>
          <w:tcPr>
            <w:tcW w:w="501" w:type="dxa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  <w:t>6E1STA</w:t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Наставник</w:t>
            </w:r>
            <w:r w:rsidR="00E36802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fldChar w:fldCharType="begin"/>
            </w:r>
            <w:r w:rsidR="00627F72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instrText>HYPERLINK "http://futura.edu.rs/akreditacija/OAS/knjiga%20nastavnika/KARTON%20NASTAVNIKA%20IVANA%20KOSTIC%20KOVACEVIC.docx"</w:instrText>
            </w:r>
            <w:r w:rsidR="00627F72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r>
            <w:r w:rsidR="00E36802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fldChar w:fldCharType="separate"/>
            </w:r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: </w:t>
            </w:r>
            <w:proofErr w:type="spellStart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др</w:t>
            </w:r>
            <w:proofErr w:type="spellEnd"/>
            <w:r w:rsidR="00627F7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proofErr w:type="spellStart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Ивана</w:t>
            </w:r>
            <w:proofErr w:type="spellEnd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П. </w:t>
            </w:r>
            <w:proofErr w:type="spellStart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Костић</w:t>
            </w:r>
            <w:proofErr w:type="spellEnd"/>
            <w:r w:rsidR="00627F7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proofErr w:type="spellStart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Ковачевић</w:t>
            </w:r>
            <w:proofErr w:type="spellEnd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, </w:t>
            </w:r>
            <w:proofErr w:type="spellStart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ванреднипр</w:t>
            </w:r>
            <w:bookmarkStart w:id="0" w:name="_GoBack"/>
            <w:bookmarkEnd w:id="0"/>
            <w:r w:rsidRPr="00E36802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sr-Latn-CS"/>
              </w:rPr>
              <w:t>офесор</w:t>
            </w:r>
            <w:proofErr w:type="spellEnd"/>
            <w:r w:rsidR="00E36802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fldChar w:fldCharType="end"/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Статус предмета</w:t>
            </w:r>
            <w:r w:rsidRPr="005B0F6C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: Изборни</w:t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Број ЕСПБ: 5</w:t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Услов: </w:t>
            </w:r>
            <w:r w:rsidRPr="005B0F6C">
              <w:rPr>
                <w:rFonts w:ascii="Times New Roman" w:eastAsia="Times New Roman" w:hAnsi="Times New Roman" w:cs="Times New Roman"/>
                <w:lang w:val="sr-Cyrl-CS" w:eastAsia="sr-Latn-CS"/>
              </w:rPr>
              <w:t>нема условљености другим предметима</w:t>
            </w:r>
          </w:p>
        </w:tc>
      </w:tr>
      <w:tr w:rsidR="00105F2E" w:rsidRPr="00E36802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Циљ предмета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Студенти ће се упознати са практичним аспектима примене биостатистике, начином функционисања и методама израде задатака, као и са начинима решавања најчешћих практичних проблема. 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Осим тога, студенти се оспособљавају за коришћење одговарајућих статистичких програма. Крајњи циљ је оспособити студенте да сами решавају конкретне проблеме(прикупе податке, одаберу одговарајуће статистичке методе, обраде и интерпретирају податке на адекватан начин). </w:t>
            </w:r>
          </w:p>
          <w:p w:rsidR="00105F2E" w:rsidRPr="005B0F6C" w:rsidRDefault="00105F2E" w:rsidP="002C03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105F2E" w:rsidRPr="00E36802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Исход предмета </w:t>
            </w:r>
          </w:p>
          <w:p w:rsidR="00105F2E" w:rsidRPr="005B0F6C" w:rsidRDefault="00105F2E" w:rsidP="002C0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Стечена знања током наставе треба студенту да омогуће самостално решавање практичних проблема из праксе са којима ће се сусретати по завршетку наставе а касније и у изради мастер и докторских теза, научних радова. Осим тога, студ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e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нти ће бити оспособљени да користе програме </w:t>
            </w:r>
            <w:r w:rsidRPr="005B0F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CS" w:eastAsia="sr-Latn-CS"/>
              </w:rPr>
              <w:t>MSExcel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и SPSS за статистичку обраду података. </w:t>
            </w:r>
          </w:p>
          <w:p w:rsidR="00105F2E" w:rsidRPr="005B0F6C" w:rsidRDefault="00105F2E" w:rsidP="002C0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105F2E" w:rsidRPr="005B0F6C" w:rsidTr="001575A2">
        <w:trPr>
          <w:trHeight w:val="2042"/>
        </w:trPr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Садржај предмета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Теоријска настава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Појам и предмет биостатистике</w:t>
            </w:r>
            <w:r w:rsidRPr="005B0F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. Увод у биостатистику. 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Статистички скуп</w:t>
            </w:r>
            <w:r w:rsidRPr="005B0F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. 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Методи прикупљања података. Варијанса и стандардна девијација. </w:t>
            </w:r>
            <w:r w:rsidRPr="005B0F6C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val="sr-Cyrl-CS" w:eastAsia="sr-Cyrl-CS"/>
              </w:rPr>
              <w:t>Дескриптивна статистичка анализа (уређивање података, таблично и графичко приказивање података, аритметичка средина, геометријска средина, мод, медијан, опсег (ранг), перцентил)</w:t>
            </w:r>
            <w:r w:rsidRPr="005B0F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. Дистрибуција података. Интервал поузданости. Основи теорије вероватноће. Случајне променљиве. Процена параметара. Тестирање статистичких хипотеза. Једнофакторска анализа варијансе. Проста линеарна корелација и регресија.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Практична настава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Подаци из експерименталних истраживања се користе у примерима и вежбама, а студенти се упознају и са употребом </w:t>
            </w:r>
            <w:r w:rsidRPr="005B0F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CS" w:eastAsia="sr-Latn-CS"/>
              </w:rPr>
              <w:t>MS Excel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-a и SPSS-a при статистичкој обради података.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Студенти ће на вежбама користити рачунаре. </w:t>
            </w:r>
          </w:p>
        </w:tc>
      </w:tr>
      <w:tr w:rsidR="00105F2E" w:rsidRPr="005B0F6C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Литература </w:t>
            </w:r>
          </w:p>
          <w:p w:rsidR="00105F2E" w:rsidRPr="00E92C15" w:rsidRDefault="00105F2E" w:rsidP="00105F2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E92C15">
              <w:rPr>
                <w:rFonts w:ascii="Times New Roman" w:hAnsi="Times New Roman"/>
                <w:bCs/>
                <w:sz w:val="20"/>
                <w:szCs w:val="20"/>
                <w:lang w:val="sr-Cyrl-CS" w:eastAsia="sr-Latn-CS"/>
              </w:rPr>
              <w:t xml:space="preserve">И. Ковачевић, </w:t>
            </w:r>
            <w:r w:rsidRPr="00E92C15">
              <w:rPr>
                <w:rFonts w:ascii="Times New Roman" w:hAnsi="Times New Roman"/>
                <w:bCs/>
                <w:i/>
                <w:sz w:val="20"/>
                <w:szCs w:val="20"/>
                <w:lang w:val="sr-Cyrl-CS" w:eastAsia="sr-Latn-CS"/>
              </w:rPr>
              <w:t>Вероватноћа и статистика,</w:t>
            </w:r>
            <w:r w:rsidRPr="00E92C15">
              <w:rPr>
                <w:rFonts w:ascii="Times New Roman" w:hAnsi="Times New Roman"/>
                <w:bCs/>
                <w:sz w:val="20"/>
                <w:szCs w:val="20"/>
                <w:lang w:val="sr-Cyrl-CS" w:eastAsia="sr-Latn-CS"/>
              </w:rPr>
              <w:t xml:space="preserve"> Универзитет Сингидунум, Београд 2012.</w:t>
            </w:r>
          </w:p>
          <w:p w:rsidR="00105F2E" w:rsidRPr="005B0F6C" w:rsidRDefault="00105F2E" w:rsidP="00105F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Б. Поповић: </w:t>
            </w:r>
            <w:r w:rsidRPr="005B0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Математичка статистика и статистичко моделовање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, ПМФ Ниш, 2002.</w:t>
            </w:r>
          </w:p>
          <w:p w:rsidR="00105F2E" w:rsidRPr="005B0F6C" w:rsidRDefault="00105F2E" w:rsidP="00105F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М. Шекарић. </w:t>
            </w:r>
            <w:r w:rsidRPr="005B0F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sr-Latn-CS"/>
              </w:rPr>
              <w:t>Статистичке методе са збирком задатака</w:t>
            </w: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Универзитет Сингидунум, Београд 2011.</w:t>
            </w:r>
          </w:p>
          <w:p w:rsidR="00105F2E" w:rsidRPr="005B0F6C" w:rsidRDefault="00105F2E" w:rsidP="00105F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D.W.Wayne: </w:t>
            </w:r>
            <w:r w:rsidRPr="005B0F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r-Cyrl-CS" w:eastAsia="sr-Latn-CS"/>
              </w:rPr>
              <w:t>Biostatistics: A Foundation for Analysis in the Health Sciences</w:t>
            </w:r>
            <w:r w:rsidRPr="005B0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, 7th,John Wiley&amp;Sons Inc., New York 1999</w:t>
            </w:r>
          </w:p>
        </w:tc>
      </w:tr>
      <w:tr w:rsidR="00105F2E" w:rsidRPr="005B0F6C" w:rsidTr="001575A2">
        <w:tc>
          <w:tcPr>
            <w:tcW w:w="7249" w:type="dxa"/>
            <w:gridSpan w:val="7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часова</w:t>
            </w:r>
            <w:r w:rsidRPr="005B0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2107" w:type="dxa"/>
            <w:gridSpan w:val="3"/>
            <w:vMerge w:val="restart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Остали часови</w:t>
            </w:r>
          </w:p>
        </w:tc>
      </w:tr>
      <w:tr w:rsidR="00105F2E" w:rsidRPr="005B0F6C" w:rsidTr="001575A2">
        <w:trPr>
          <w:trHeight w:val="364"/>
        </w:trPr>
        <w:tc>
          <w:tcPr>
            <w:tcW w:w="1958" w:type="dxa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Предавања: 2 (30)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06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Вежбе: 1 (15)</w:t>
            </w:r>
          </w:p>
        </w:tc>
        <w:tc>
          <w:tcPr>
            <w:tcW w:w="2429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Други облици наставе: </w:t>
            </w:r>
          </w:p>
        </w:tc>
        <w:tc>
          <w:tcPr>
            <w:tcW w:w="1356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СИР: 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7" w:type="dxa"/>
            <w:gridSpan w:val="3"/>
            <w:vMerge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105F2E" w:rsidRPr="00E36802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На предавањима се користе класичне методе наставе. У оквиру вежби студенти поред израде задатака који прате теоријску наставу, користе рачунаре за решавање задатака.</w:t>
            </w:r>
          </w:p>
        </w:tc>
      </w:tr>
      <w:tr w:rsidR="00105F2E" w:rsidRPr="00E36802" w:rsidTr="001575A2">
        <w:tc>
          <w:tcPr>
            <w:tcW w:w="9356" w:type="dxa"/>
            <w:gridSpan w:val="10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знања (максимални број поена 100)</w:t>
            </w:r>
          </w:p>
        </w:tc>
      </w:tr>
      <w:tr w:rsidR="00105F2E" w:rsidRPr="005B0F6C" w:rsidTr="001575A2">
        <w:tc>
          <w:tcPr>
            <w:tcW w:w="2933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702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поена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поена</w:t>
            </w:r>
          </w:p>
        </w:tc>
      </w:tr>
      <w:tr w:rsidR="00105F2E" w:rsidRPr="005B0F6C" w:rsidTr="001575A2">
        <w:tc>
          <w:tcPr>
            <w:tcW w:w="2933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702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</w:tr>
      <w:tr w:rsidR="00105F2E" w:rsidRPr="005B0F6C" w:rsidTr="001575A2">
        <w:tc>
          <w:tcPr>
            <w:tcW w:w="2933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702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усмени испт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20</w:t>
            </w:r>
          </w:p>
        </w:tc>
      </w:tr>
      <w:tr w:rsidR="00105F2E" w:rsidRPr="005B0F6C" w:rsidTr="001575A2">
        <w:tc>
          <w:tcPr>
            <w:tcW w:w="2933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колоквијум-и</w:t>
            </w:r>
          </w:p>
        </w:tc>
        <w:tc>
          <w:tcPr>
            <w:tcW w:w="1702" w:type="dxa"/>
            <w:gridSpan w:val="2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5B0F6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105F2E" w:rsidRPr="005B0F6C" w:rsidRDefault="00105F2E" w:rsidP="002C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1C3D65" w:rsidRDefault="001C3D65"/>
    <w:sectPr w:rsidR="001C3D65" w:rsidSect="001575A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180"/>
    <w:multiLevelType w:val="hybridMultilevel"/>
    <w:tmpl w:val="B4EA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F2E"/>
    <w:rsid w:val="00037E9C"/>
    <w:rsid w:val="00105F2E"/>
    <w:rsid w:val="001575A2"/>
    <w:rsid w:val="001C3D65"/>
    <w:rsid w:val="00627F72"/>
    <w:rsid w:val="00915718"/>
    <w:rsid w:val="00E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2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6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Branko</cp:lastModifiedBy>
  <cp:revision>4</cp:revision>
  <dcterms:created xsi:type="dcterms:W3CDTF">2016-03-15T14:32:00Z</dcterms:created>
  <dcterms:modified xsi:type="dcterms:W3CDTF">2016-04-12T12:28:00Z</dcterms:modified>
</cp:coreProperties>
</file>